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LibreOffice/25.2.1.2$Windows_X86_64 LibreOffice_project/d3abf4aee5fd705e4a92bba33a32f40bc4e56f49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view.ofsted.gov.uk/" TargetMode="External"/><Relationship Id="rId3" Type="http://schemas.openxmlformats.org/officeDocument/2006/relationships/hyperlink" Target="https://www.gov.uk/government/publications/ofsted-privacy-notices/schools-ofsted-privacy-notice" TargetMode="External"/><Relationship Id="rId4" Type="http://schemas.openxmlformats.org/officeDocument/2006/relationships/hyperlink" Target="mailto:informationrequest@ofsted.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Steven.Jones@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16 June 2025</w:t>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Dear parent or carer</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Inspection of Kellington Primary School by Ofsted</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We have just told your child's school that we will inspect it on 17 June 2025. The lead inspector will be Dan McKeating, HMI. We are writing to you because we would like to know what you think about the school. Please take a few minutes to read the leaflet that came with this letter. It explains why we inspect schools and what happens during an inspection.</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Your views about the school are important to us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Hyperlink"/>
            <w:b w:val="false"/>
            <w:color w:val="0000FF"/>
            <w:sz w:val="24"/>
            <w:u w:val="none"/>
          </w:rPr>
          <w:t>https://parentview.ofsted.gov.uk</w:t>
        </w:r>
      </w:hyperlink>
      <w:r>
        <w:rPr>
          <w:b w:val="false"/>
          <w:color w:val="000000"/>
          <w:sz w:val="24"/>
        </w:rPr>
        <w:t>.</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Please complete the online survey by </w:t>
      </w:r>
      <w:r>
        <w:rPr>
          <w:b/>
          <w:color w:val="000000"/>
          <w:sz w:val="24"/>
        </w:rPr>
        <w:t xml:space="preserve">11am </w:t>
      </w:r>
      <w:r>
        <w:rPr>
          <w:b w:val="false"/>
          <w:color w:val="000000"/>
          <w:sz w:val="24"/>
        </w:rPr>
        <w:t>on 17 June 2025 as this will give the inspection team more time to consider your views. However, we will consider all online responses that are completed during the inspection, although the free-text box facility will not be available after noon on 18 June 2025.</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Speaking to an inspector</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03000131350. Inspectors will be pleased to receive your comments, but cannot deal with complaints about individual pupils or settle disputes between you and the school.</w:t>
      </w:r>
      <w:r>
        <w:br w:type="page"/>
      </w:r>
    </w:p>
    <w:p>
      <w:pPr>
        <w:pStyle w:val="Normal"/>
        <w:bidi w:val="0"/>
        <w:spacing w:lineRule="exact" w:line="6" w:before="0" w:after="0"/>
        <w:jc w:val="start"/>
        <w:rPr/>
      </w:pPr>
      <w:r>
        <w:rPr/>
      </w:r>
    </w:p>
    <w:p>
      <w:pPr>
        <w:pStyle w:val="Normal"/>
        <w:bidi w:val="0"/>
        <w:jc w:val="start"/>
        <w:rPr>
          <w:rFonts w:ascii="Tahoma" w:hAnsi="Tahoma"/>
          <w:b/>
          <w:color w:val="000000"/>
          <w:sz w:val="24"/>
        </w:rPr>
      </w:pPr>
      <w:r>
        <w:rPr>
          <w:b/>
          <w:color w:val="000000"/>
          <w:sz w:val="24"/>
        </w:rPr>
        <w:t>Gathering personal information on inspection</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Inspectors will gather any personal information necessary to assist them in inspecting a school. </w:t>
      </w:r>
      <w:hyperlink r:id="rId3">
        <w:r>
          <w:rPr>
            <w:rStyle w:val="Hyperlink"/>
            <w:b w:val="false"/>
            <w:color w:val="0000FF"/>
            <w:sz w:val="24"/>
            <w:u w:val="none"/>
          </w:rPr>
          <w:t>Our privacy policy</w:t>
        </w:r>
      </w:hyperlink>
      <w:r>
        <w:rPr>
          <w:b w:val="false"/>
          <w:color w:val="000000"/>
          <w:sz w:val="24"/>
        </w:rPr>
        <w:t xml:space="preserve"> sets out what personal information we collect, what we do with it, how long we keep it and individuals' rights under data protection legislation. The contact details for Ofsted's Data Protection Officer are: Email - </w:t>
      </w:r>
      <w:hyperlink r:id="rId4">
        <w:r>
          <w:rPr>
            <w:rStyle w:val="Hyperlink"/>
            <w:b w:val="false"/>
            <w:color w:val="0000FF"/>
            <w:sz w:val="24"/>
            <w:u w:val="none"/>
          </w:rPr>
          <w:t>informationrequest@ofsted.gov.uk</w:t>
        </w:r>
      </w:hyperlink>
      <w:r>
        <w:rPr>
          <w:b w:val="false"/>
          <w:color w:val="000000"/>
          <w:sz w:val="24"/>
        </w:rPr>
        <w:t>; Post - Information management team, Ofsted, 2 Rivergate, Temple Quay, Bristol, BS1 6EH.</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Thank you in advance for taking the time to complete the online survey.</w:t>
      </w:r>
    </w:p>
    <w:p>
      <w:pPr>
        <w:pStyle w:val="Normal"/>
        <w:bidi w:val="0"/>
        <w:jc w:val="start"/>
        <w:rPr>
          <w:rFonts w:ascii="Tahoma" w:hAnsi="Tahoma"/>
          <w:sz w:val="24"/>
        </w:rPr>
      </w:pPr>
      <w:r>
        <w:rPr>
          <w:sz w:val="24"/>
        </w:rPr>
      </w:r>
    </w:p>
    <w:p>
      <w:pPr>
        <w:pStyle w:val="Normal"/>
        <w:bidi w:val="0"/>
        <w:spacing w:before="0" w:after="113"/>
        <w:jc w:val="start"/>
        <w:rPr>
          <w:rFonts w:ascii="Tahoma" w:hAnsi="Tahoma"/>
          <w:b w:val="false"/>
          <w:color w:val="000000"/>
          <w:sz w:val="24"/>
        </w:rPr>
      </w:pPr>
      <w:r>
        <w:rPr>
          <w:b w:val="false"/>
          <w:color w:val="000000"/>
          <w:sz w:val="24"/>
        </w:rPr>
        <w:t>Yours faithfully</w:t>
      </w:r>
    </w:p>
    <w:p>
      <w:pPr>
        <w:pStyle w:val="Normal"/>
        <w:bidi w:val="0"/>
        <w:spacing w:before="0" w:after="113"/>
        <w:jc w:val="start"/>
        <w:rPr>
          <w:rFonts w:ascii="Tahoma" w:hAnsi="Tahoma"/>
          <w:b w:val="false"/>
          <w:color w:val="000000"/>
          <w:sz w:val="24"/>
        </w:rPr>
      </w:pPr>
      <w:r>
        <w:rPr>
          <w:b w:val="false"/>
          <w:color w:val="000000"/>
          <w:sz w:val="24"/>
        </w:rPr>
        <w:t>Steven Jones</w:t>
      </w:r>
    </w:p>
    <w:p>
      <w:pPr>
        <w:pStyle w:val="Normal"/>
        <w:bidi w:val="0"/>
        <w:jc w:val="start"/>
        <w:rPr>
          <w:rFonts w:ascii="Tahoma" w:hAnsi="Tahoma"/>
          <w:b w:val="false"/>
          <w:color w:val="000000"/>
          <w:sz w:val="24"/>
        </w:rPr>
      </w:pPr>
      <w:r>
        <w:rPr>
          <w:b w:val="false"/>
          <w:color w:val="000000"/>
          <w:sz w:val="24"/>
        </w:rPr>
        <w:t>Inspection support administrator</w:t>
      </w:r>
    </w:p>
    <w:p>
      <w:pPr>
        <w:pStyle w:val="Normal"/>
        <w:bidi w:val="0"/>
        <w:jc w:val="start"/>
        <w:rPr>
          <w:rFonts w:ascii="Tahoma" w:hAnsi="Tahoma"/>
          <w:sz w:val="24"/>
        </w:rPr>
      </w:pPr>
      <w:r>
        <w:rPr>
          <w:sz w:val="24"/>
        </w:rPr>
      </w:r>
    </w:p>
    <w:p>
      <w:pPr>
        <w:pStyle w:val="Normal"/>
        <w:bidi w:val="0"/>
        <w:jc w:val="start"/>
        <w:rPr/>
      </w:pPr>
      <w:r>
        <w:rPr/>
      </w:r>
      <w:bookmarkStart w:id="0" w:name="Section1End"/>
      <w:bookmarkStart w:id="1" w:name="Section1End"/>
      <w:bookmarkEnd w:id="1"/>
    </w:p>
    <w:p>
      <w:pPr>
        <w:pStyle w:val="Normal"/>
        <w:bidi w:val="0"/>
        <w:jc w:val="start"/>
        <w:rPr/>
      </w:pPr>
      <w:r>
        <w:rPr/>
      </w:r>
      <w:bookmarkStart w:id="2" w:name="Dummy1"/>
      <w:bookmarkStart w:id="3" w:name="Dummy1"/>
      <w:bookmarkEnd w:id="3"/>
    </w:p>
    <w:sectPr>
      <w:headerReference w:type="default" r:id="rId5"/>
      <w:headerReference w:type="first" r:id="rId6"/>
      <w:footerReference w:type="default" r:id="rId7"/>
      <w:footerReference w:type="first" r:id="rId8"/>
      <w:type w:val="nextPage"/>
      <w:pgSz w:w="11906" w:h="16838"/>
      <w:pgMar w:left="850" w:right="850" w:gutter="0" w:header="0" w:top="1531" w:footer="0" w:bottom="912"/>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220" w:type="dxa"/>
        <w:end w:w="0" w:type="dxa"/>
      </w:tblCellMar>
    </w:tblPr>
    <w:tblGrid>
      <w:gridCol w:w="10200"/>
    </w:tblGrid>
    <w:tr>
      <w:trPr>
        <w:trHeight w:val="200" w:hRule="atLeast"/>
      </w:trPr>
      <w:tc>
        <w:tcPr>
          <w:tcW w:w="10200" w:type="dxa"/>
          <w:tcBorders/>
        </w:tcPr>
        <w:p>
          <w:pPr>
            <w:pStyle w:val="Normal"/>
            <w:bidi w:val="0"/>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www.gov.uk/government/organisations/ofsted</w:t>
            </w:r>
          </w:hyperlink>
        </w:p>
      </w:tc>
    </w:tr>
  </w:tbl>
  <w:p>
    <w:pPr>
      <w:pStyle w:val="Footer"/>
      <w:bidi w:val="0"/>
      <w:spacing w:lineRule="atLeast" w:line="0" w:before="0" w:after="0"/>
      <w:jc w:val="star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10200"/>
    </w:tblGrid>
    <w:tr>
      <w:trPr>
        <w:trHeight w:val="200" w:hRule="atLeast"/>
      </w:trPr>
      <w:tc>
        <w:tcPr>
          <w:tcW w:w="10200" w:type="dxa"/>
          <w:tcBorders/>
          <w:vAlign w:val="center"/>
        </w:tcPr>
        <w:p>
          <w:pPr>
            <w:pStyle w:val="Normal"/>
            <w:bidi w:val="0"/>
            <w:jc w:val="end"/>
            <w:rPr>
              <w:rFonts w:ascii="Tahoma" w:hAnsi="Tahoma"/>
              <w:sz w:val="18"/>
            </w:rPr>
          </w:pPr>
          <w:r>
            <w:rPr>
              <w:sz w:val="18"/>
            </w:rPr>
            <w:t>April 2021</w:t>
          </w:r>
        </w:p>
      </w:tc>
    </w:tr>
    <w:tr>
      <w:trPr>
        <w:trHeight w:val="624" w:hRule="exact"/>
      </w:trPr>
      <w:tc>
        <w:tcPr>
          <w:tcW w:w="10200" w:type="dxa"/>
          <w:tcBorders/>
        </w:tcPr>
        <w:p>
          <w:pPr>
            <w:pStyle w:val="Normal"/>
            <w:bidi w:val="0"/>
            <w:jc w:val="start"/>
            <w:rPr>
              <w:rFonts w:ascii="Tahoma" w:hAnsi="Tahoma"/>
              <w:sz w:val="18"/>
            </w:rPr>
          </w:pPr>
          <w:r>
            <w:rPr>
              <w:sz w:val="18"/>
            </w:rPr>
          </w:r>
        </w:p>
      </w:tc>
    </w:tr>
  </w:tbl>
  <w:p>
    <w:pPr>
      <w:pStyle w:val="Footer"/>
      <w:bidi w:val="0"/>
      <w:spacing w:lineRule="atLeast" w:line="0" w:before="0" w:after="0"/>
      <w:jc w:val="star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7960"/>
      <w:gridCol w:w="2240"/>
    </w:tblGrid>
    <w:tr>
      <w:trPr>
        <w:trHeight w:val="284" w:hRule="exact"/>
      </w:trPr>
      <w:tc>
        <w:tcPr>
          <w:tcW w:w="10200" w:type="dxa"/>
          <w:gridSpan w:val="2"/>
          <w:tcBorders/>
        </w:tcPr>
        <w:p>
          <w:pPr>
            <w:pStyle w:val="Normal"/>
            <w:bidi w:val="0"/>
            <w:jc w:val="start"/>
            <w:rPr/>
          </w:pPr>
          <w:r>
            <w:rPr/>
          </w:r>
        </w:p>
      </w:tc>
    </w:tr>
    <w:tr>
      <w:trPr>
        <w:trHeight w:val="1134" w:hRule="atLeast"/>
      </w:trPr>
      <w:tc>
        <w:tcPr>
          <w:tcW w:w="7960" w:type="dxa"/>
          <w:tcBorders/>
        </w:tcPr>
        <w:p>
          <w:pPr>
            <w:pStyle w:val="Normal"/>
            <w:bidi w:val="0"/>
            <w:jc w:val="start"/>
            <w:rPr/>
          </w:pPr>
          <w:r>
            <w:rPr/>
          </w:r>
        </w:p>
      </w:tc>
      <w:tc>
        <w:tcPr>
          <w:tcW w:w="2240" w:type="dxa"/>
          <w:tcBorders/>
        </w:tcPr>
        <w:p>
          <w:pPr>
            <w:pStyle w:val="Normal"/>
            <w:bidi w:val="0"/>
            <w:jc w:val="end"/>
            <w:rPr/>
          </w:pPr>
          <w:r>
            <w:rPr/>
            <w:drawing>
              <wp:inline distT="0" distB="0" distL="0" distR="0">
                <wp:extent cx="1170305" cy="66103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170305" cy="661035"/>
                        </a:xfrm>
                        <a:prstGeom prst="rect">
                          <a:avLst/>
                        </a:prstGeom>
                        <a:noFill/>
                      </pic:spPr>
                    </pic:pic>
                  </a:graphicData>
                </a:graphic>
              </wp:inline>
            </w:drawing>
          </w:r>
        </w:p>
      </w:tc>
    </w:tr>
  </w:tbl>
  <w:p>
    <w:pPr>
      <w:pStyle w:val="Header"/>
      <w:bidi w:val="0"/>
      <w:spacing w:lineRule="atLeast" w:line="0" w:before="0" w:after="0"/>
      <w:jc w:val="star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40" w:type="dxa"/>
      <w:jc w:val="start"/>
      <w:tblInd w:w="560" w:type="dxa"/>
      <w:tblLayout w:type="fixed"/>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tcPr>
        <w:p>
          <w:pPr>
            <w:pStyle w:val="Normal"/>
            <w:bidi w:val="0"/>
            <w:jc w:val="start"/>
            <w:rPr/>
          </w:pPr>
          <w:r>
            <w:rPr/>
          </w:r>
        </w:p>
      </w:tc>
    </w:tr>
    <w:tr>
      <w:trPr>
        <w:trHeight w:val="200" w:hRule="atLeast"/>
      </w:trPr>
      <w:tc>
        <w:tcPr>
          <w:tcW w:w="2040" w:type="dxa"/>
          <w:tcBorders/>
        </w:tcPr>
        <w:p>
          <w:pPr>
            <w:pStyle w:val="Normal"/>
            <w:bidi w:val="0"/>
            <w:jc w:val="start"/>
            <w:rPr>
              <w:rFonts w:ascii="Tahoma" w:hAnsi="Tahoma"/>
              <w:sz w:val="20"/>
            </w:rPr>
          </w:pPr>
          <w:r>
            <w:rPr>
              <w:sz w:val="20"/>
            </w:rPr>
            <w:t>Ofsted</w:t>
          </w:r>
        </w:p>
        <w:p>
          <w:pPr>
            <w:pStyle w:val="Normal"/>
            <w:bidi w:val="0"/>
            <w:jc w:val="start"/>
            <w:rPr>
              <w:rFonts w:ascii="Tahoma" w:hAnsi="Tahoma"/>
              <w:sz w:val="20"/>
            </w:rPr>
          </w:pPr>
          <w:r>
            <w:rPr>
              <w:sz w:val="20"/>
            </w:rPr>
            <w:t>Piccadilly Gate</w:t>
          </w:r>
        </w:p>
        <w:p>
          <w:pPr>
            <w:pStyle w:val="Normal"/>
            <w:bidi w:val="0"/>
            <w:jc w:val="start"/>
            <w:rPr>
              <w:rFonts w:ascii="Tahoma" w:hAnsi="Tahoma"/>
              <w:sz w:val="20"/>
            </w:rPr>
          </w:pPr>
          <w:r>
            <w:rPr>
              <w:sz w:val="20"/>
            </w:rPr>
            <w:t>Store Street</w:t>
          </w:r>
        </w:p>
        <w:p>
          <w:pPr>
            <w:pStyle w:val="Normal"/>
            <w:bidi w:val="0"/>
            <w:jc w:val="start"/>
            <w:rPr>
              <w:rFonts w:ascii="Tahoma" w:hAnsi="Tahoma"/>
              <w:sz w:val="20"/>
            </w:rPr>
          </w:pPr>
          <w:r>
            <w:rPr>
              <w:sz w:val="20"/>
            </w:rPr>
            <w:t>Manchester</w:t>
          </w:r>
        </w:p>
        <w:p>
          <w:pPr>
            <w:pStyle w:val="Normal"/>
            <w:bidi w:val="0"/>
            <w:jc w:val="start"/>
            <w:rPr>
              <w:rFonts w:ascii="Tahoma" w:hAnsi="Tahoma"/>
              <w:sz w:val="20"/>
            </w:rPr>
          </w:pPr>
          <w:r>
            <w:rPr>
              <w:sz w:val="20"/>
            </w:rPr>
            <w:t>M1 2WD</w:t>
          </w:r>
        </w:p>
      </w:tc>
      <w:tc>
        <w:tcPr>
          <w:tcW w:w="2440" w:type="dxa"/>
          <w:tcBorders/>
          <w:vAlign w:val="bottom"/>
        </w:tcPr>
        <w:p>
          <w:pPr>
            <w:pStyle w:val="Normal"/>
            <w:bidi w:val="0"/>
            <w:jc w:val="start"/>
            <w:rPr>
              <w:rFonts w:ascii="Tahoma" w:hAnsi="Tahoma"/>
              <w:sz w:val="20"/>
            </w:rPr>
          </w:pPr>
          <w:hyperlink r:id="rId1">
            <w:r>
              <w:rPr>
                <w:rStyle w:val="Hyperlink"/>
                <w:color w:val="0000FF"/>
                <w:sz w:val="20"/>
                <w:u w:val="none"/>
              </w:rPr>
              <w:t>enquiries@ofsted.gov.uk</w:t>
            </w:r>
          </w:hyperlink>
        </w:p>
        <w:p>
          <w:pPr>
            <w:pStyle w:val="Normal"/>
            <w:bidi w:val="0"/>
            <w:jc w:val="start"/>
            <w:rPr>
              <w:rFonts w:ascii="Tahoma" w:hAnsi="Tahoma"/>
              <w:sz w:val="20"/>
            </w:rPr>
          </w:pPr>
          <w:hyperlink r:id="rId2">
            <w:r>
              <w:rPr>
                <w:rStyle w:val="Hyperlink"/>
                <w:color w:val="0000FF"/>
                <w:sz w:val="20"/>
                <w:u w:val="none"/>
              </w:rPr>
              <w:t>www.gov.uk/ofsted</w:t>
            </w:r>
          </w:hyperlink>
        </w:p>
        <w:p>
          <w:pPr>
            <w:pStyle w:val="Normal"/>
            <w:bidi w:val="0"/>
            <w:jc w:val="start"/>
            <w:rPr>
              <w:rFonts w:ascii="Tahoma" w:hAnsi="Tahoma"/>
              <w:sz w:val="2"/>
            </w:rPr>
          </w:pPr>
          <w:r>
            <w:rPr>
              <w:sz w:val="2"/>
            </w:rPr>
          </w:r>
        </w:p>
      </w:tc>
      <w:tc>
        <w:tcPr>
          <w:tcW w:w="2820" w:type="dxa"/>
          <w:tcBorders/>
          <w:vAlign w:val="bottom"/>
        </w:tcPr>
        <w:p>
          <w:pPr>
            <w:pStyle w:val="Normal"/>
            <w:bidi w:val="0"/>
            <w:jc w:val="start"/>
            <w:rPr>
              <w:rFonts w:ascii="Tahoma" w:hAnsi="Tahoma"/>
              <w:sz w:val="20"/>
            </w:rPr>
          </w:pPr>
          <w:r>
            <w:rPr>
              <w:b/>
              <w:color w:val="000000"/>
              <w:sz w:val="20"/>
            </w:rPr>
            <w:t xml:space="preserve">Direct T </w:t>
          </w:r>
          <w:r>
            <w:rPr>
              <w:b w:val="false"/>
              <w:color w:val="000000"/>
              <w:sz w:val="20"/>
            </w:rPr>
            <w:t>03000131350</w:t>
          </w:r>
        </w:p>
        <w:p>
          <w:pPr>
            <w:pStyle w:val="Normal"/>
            <w:bidi w:val="0"/>
            <w:jc w:val="start"/>
            <w:rPr>
              <w:rFonts w:ascii="Tahoma" w:hAnsi="Tahoma"/>
              <w:sz w:val="20"/>
            </w:rPr>
          </w:pPr>
          <w:hyperlink r:id="rId3">
            <w:r>
              <w:rPr>
                <w:rStyle w:val="Hyperlink"/>
                <w:b w:val="false"/>
                <w:color w:val="0000FF"/>
                <w:sz w:val="20"/>
                <w:u w:val="none"/>
              </w:rPr>
              <w:t>Steven.Jones@ofsted.gov.uk</w:t>
            </w:r>
          </w:hyperlink>
        </w:p>
        <w:p>
          <w:pPr>
            <w:pStyle w:val="Normal"/>
            <w:bidi w:val="0"/>
            <w:jc w:val="start"/>
            <w:rPr>
              <w:rFonts w:ascii="Tahoma" w:hAnsi="Tahoma"/>
              <w:sz w:val="2"/>
            </w:rPr>
          </w:pPr>
          <w:r>
            <w:rPr>
              <w:sz w:val="2"/>
            </w:rPr>
          </w:r>
        </w:p>
      </w:tc>
      <w:tc>
        <w:tcPr>
          <w:tcW w:w="2440" w:type="dxa"/>
          <w:vMerge w:val="restart"/>
          <w:tcBorders/>
          <w:vAlign w:val="center"/>
        </w:tcPr>
        <w:p>
          <w:pPr>
            <w:pStyle w:val="Normal"/>
            <w:bidi w:val="0"/>
            <w:jc w:val="end"/>
            <w:rPr>
              <w:rFonts w:ascii="Tahoma" w:hAnsi="Tahoma"/>
              <w:sz w:val="20"/>
            </w:rPr>
          </w:pPr>
          <w:r>
            <w:rPr>
              <w:sz w:val="20"/>
            </w:rPr>
            <w:drawing>
              <wp:inline distT="0" distB="0" distL="0" distR="0">
                <wp:extent cx="1264920" cy="106680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4"/>
                        <a:stretch>
                          <a:fillRect/>
                        </a:stretch>
                      </pic:blipFill>
                      <pic:spPr bwMode="auto">
                        <a:xfrm>
                          <a:off x="0" y="0"/>
                          <a:ext cx="1264920" cy="1066800"/>
                        </a:xfrm>
                        <a:prstGeom prst="rect">
                          <a:avLst/>
                        </a:prstGeom>
                        <a:noFill/>
                      </pic:spPr>
                    </pic:pic>
                  </a:graphicData>
                </a:graphic>
              </wp:inline>
            </w:drawing>
          </w:r>
        </w:p>
        <w:p>
          <w:pPr>
            <w:pStyle w:val="Normal"/>
            <w:bidi w:val="0"/>
            <w:jc w:val="end"/>
            <w:rPr>
              <w:rFonts w:ascii="Tahoma" w:hAnsi="Tahoma"/>
              <w:sz w:val="2"/>
            </w:rPr>
          </w:pPr>
          <w:r>
            <w:rPr>
              <w:sz w:val="2"/>
            </w:rPr>
          </w:r>
        </w:p>
      </w:tc>
    </w:tr>
    <w:tr>
      <w:trPr>
        <w:trHeight w:val="200" w:hRule="atLeast"/>
      </w:trPr>
      <w:tc>
        <w:tcPr>
          <w:tcW w:w="2040" w:type="dxa"/>
          <w:tcBorders/>
        </w:tcPr>
        <w:p>
          <w:pPr>
            <w:pStyle w:val="Normal"/>
            <w:bidi w:val="0"/>
            <w:jc w:val="start"/>
            <w:rPr>
              <w:rFonts w:ascii="Tahoma" w:hAnsi="Tahoma"/>
              <w:sz w:val="24"/>
            </w:rPr>
          </w:pPr>
          <w:r>
            <w:rPr>
              <w:sz w:val="24"/>
            </w:rPr>
          </w:r>
        </w:p>
      </w:tc>
      <w:tc>
        <w:tcPr>
          <w:tcW w:w="2440" w:type="dxa"/>
          <w:tcBorders/>
          <w:vAlign w:val="bottom"/>
        </w:tcPr>
        <w:p>
          <w:pPr>
            <w:pStyle w:val="Normal"/>
            <w:bidi w:val="0"/>
            <w:jc w:val="start"/>
            <w:rPr>
              <w:rFonts w:ascii="Tahoma" w:hAnsi="Tahoma"/>
              <w:sz w:val="24"/>
            </w:rPr>
          </w:pPr>
          <w:r>
            <w:rPr>
              <w:sz w:val="24"/>
            </w:rPr>
          </w:r>
        </w:p>
      </w:tc>
      <w:tc>
        <w:tcPr>
          <w:tcW w:w="2820" w:type="dxa"/>
          <w:tcBorders/>
          <w:vAlign w:val="bottom"/>
        </w:tcPr>
        <w:p>
          <w:pPr>
            <w:pStyle w:val="Normal"/>
            <w:bidi w:val="0"/>
            <w:jc w:val="start"/>
            <w:rPr>
              <w:rFonts w:ascii="Tahoma" w:hAnsi="Tahoma"/>
              <w:sz w:val="24"/>
            </w:rPr>
          </w:pPr>
          <w:r>
            <w:rPr>
              <w:sz w:val="24"/>
            </w:rPr>
          </w:r>
        </w:p>
      </w:tc>
      <w:tc>
        <w:tcPr>
          <w:tcW w:w="2440" w:type="dxa"/>
          <w:vMerge w:val="continue"/>
          <w:tcBorders/>
          <w:vAlign w:val="center"/>
        </w:tcPr>
        <w:p>
          <w:pPr>
            <w:pStyle w:val="Normal"/>
            <w:bidi w:val="0"/>
            <w:jc w:val="start"/>
            <w:rPr/>
          </w:pPr>
          <w:r>
            <w:rPr/>
          </w:r>
        </w:p>
      </w:tc>
    </w:tr>
  </w:tbl>
  <w:p>
    <w:pPr>
      <w:pStyle w:val="Normal"/>
      <w:bidi w:val="0"/>
      <w:spacing w:lineRule="atLeast" w:line="0" w:before="0" w:after="0"/>
      <w:jc w:val="start"/>
      <w:rPr>
        <w:sz w:val="2"/>
      </w:rPr>
    </w:pPr>
    <w:r>
      <w:rPr>
        <w:sz w:val="2"/>
      </w:rPr>
    </w:r>
  </w:p>
</w:hd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jc w:val="start"/>
    </w:pPr>
    <w:rPr>
      <w:rFonts w:ascii="Tahoma" w:hAnsi="Tahoma" w:eastAsia="NSimSun" w:cs="Arial"/>
      <w:color w:val="auto"/>
      <w:kern w:val="2"/>
      <w:sz w:val="24"/>
      <w:szCs w:val="24"/>
      <w:lang w:val="en-GB" w:eastAsia="zh-CN" w:bidi="hi-IN"/>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Hyperlink">
    <w:name w:val="Hyperlink"/>
    <w:rPr>
      <w:color w:val="000080"/>
      <w:u w:val="single"/>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Text">
    <w:name w:val="footnote text"/>
    <w:basedOn w:val="Normal"/>
    <w:pPr>
      <w:suppressLineNumbers/>
      <w:tabs>
        <w:tab w:val="clear" w:pos="709"/>
      </w:tabs>
      <w:ind w:hanging="113" w:start="113" w:end="0"/>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NSimSun" w:cs="Ari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NSimSun" w:cs="Ari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NSimSun" w:cs="Ari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NSimSun" w:cs="Ari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NSimSun" w:cs="Ari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NSimSun" w:cs="Ari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er">
    <w:name w:val="footer"/>
    <w:basedOn w:val="HeaderandFooter"/>
    <w:pPr>
      <w:suppressLineNumbers/>
    </w:pPr>
    <w:rPr/>
  </w:style>
</w:style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